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транспорта и автомобильных дорог Курской области                     </w:t>
      </w:r>
      <w:proofErr w:type="gramStart"/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(</w:t>
      </w:r>
      <w:proofErr w:type="gramEnd"/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– Министерство) в целях разъяснения контролируемым лицам информации об осуществлении контрольных (надзорных) мероприятий сообщает следующее.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Федеральными законами от 08.11.2007 № 259-ФЗ «Устав автомобильного транспорта и городского наземного электрического транспорта», от 08.11.2007 № 257-ФЗ «Об автомобильных дорогах</w:t>
      </w:r>
      <w:r w:rsidR="00A86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 дорожной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в Российской Федерации и о внесении изменений в отдельные законодательные акты Российской Федерации»,</w:t>
      </w:r>
      <w:r w:rsidR="00A86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31.07.2020 № 248-ФЗ «О государственном контроле (надзоре)</w:t>
      </w:r>
      <w:r w:rsidR="00A86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муниципальном контроле в Российской Федерации» (далее – Федеральный закон от 31.07.2020 № 248-ФЗ) постановлением Администрации Курской области от 30.09.2021 № 1025-па утверждено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4" w:history="1">
        <w:r w:rsidRPr="00DE7F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Положение</w:t>
        </w:r>
      </w:hyperlink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региональном государственном контроле (надзоре) на автомобильном транспорте, городском наземном электрическом транспорте и в дорожном хозяйстве (далее – Положение).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вышеуказанных нормативных правовых актов Министерством осуществляется региональный гос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ударственный контроль (надзор)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автомобильном транспорте, городском наз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емном электрическом транспорте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дорожном хозяйстве.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43 Положения надзор осуществляется Министерством посредством плановых и внеплановых контрольных (надзорных) мероприятий, проводимых с взаимодействием </w:t>
      </w:r>
      <w:r w:rsidR="00A86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и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</w:t>
      </w:r>
      <w:r w:rsidR="00A86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взаимодействия с контролируемыми лицами.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Плановые контрольные (надзорные) мероприятия проводятся                                 на основании плана проведения плановых контрольных (надзорных) мероприятий на очередной календарный год, согласованного с органами прокуратуры. 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Разъясняется, что проведение плановых контрольных (надзорных) мероприятий в отношении объектов контроля с высокой категорией риска осуществляется со следующей периодичностью: 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 плановое контрольное (надзорное) мероприятие в два года.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объектов контроля, отнесенных к категории значительного, среднего риска, периодичность проведения определяется Правительством Российской Федерации.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отношении объектов контроля, отнесенных к категории низкого риска, плановые контрольные (надзорные) мероприятия не проводятся.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Внеплановые контрольные (надзорные) мероприятия, за исключением внеплановых контрольных (надзорных) мероприятий без взаимодействия, проводятся: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наличия у контрольного (надзорного) органа сведений</w:t>
      </w:r>
      <w:r w:rsidR="00A86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причинении вреда (ущерба) или об угрозе причинения вреда (ущерба) охраняемым законом ценностям;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поручению Президента Российской Федерации, Правительства Российской Федерации;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случае уклонения контролируемого лица от проведения обязательного профилактического визита.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Надзор осуществляется посредством проведения следующих контрольных (надзорных) мероприятий: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инспекционный визит;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документарная проверка;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выездная проверка.</w:t>
      </w:r>
      <w:bookmarkStart w:id="0" w:name="Par17"/>
      <w:bookmarkEnd w:id="0"/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49 Положения инспекционный визит может быть проведен с использованием средств дистанционного </w:t>
      </w:r>
      <w:proofErr w:type="gramStart"/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взаимодействия, </w:t>
      </w:r>
      <w:r w:rsidR="00A86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  <w:r w:rsidR="00A86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посредством видео-конференц-связи, а также с использованием мобильного приложения "Инспектор".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 путем взаимодействия с конкретным контролируемым лицом и (или) владельцем (пользователем) производственного объекта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</w:t>
      </w:r>
      <w:proofErr w:type="gramStart"/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может превышать один рабочий день.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пункта 56 Положения документарная проверка проводится по месту нахождения Министерства.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документарной проверки являются исключительно сведения, содержащиеся в документах контролируе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мых лиц, устанавливающих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организационно-правовую форму, права и обязанности, а также документы, используемые при осуществлении их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и связанные с исполнением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 обязательных требований и решений Министерства.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Разъясняется, что документарная проверка проводится при наличии                    у контрольного (надзорного) органа сведений о причинении вреда (ущерба)                     или об угрозе причинения вреда (ущерба) охраняемым законом ценностям;                        при наступлении сроков проведения контрольных (надзорных) мероприятий, включенных в план проведения контрольных (надзорных) мероприятий;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поручению Президента Российской Федерации, Правительства Российской Федерации, по требованию прокурора о проведении контрольного (надзорного) мероприятия в рамках надзора за исполнением законов, соблюдением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 и свобод человека и гражданина по поступившим в органы прокуратуры материалам и обращениям; по истечении срока исполнения решения контрольного (надзорного) органа об устранении выявленного нарушения обязательных требований - в случаях, установленных</w:t>
      </w:r>
      <w:r w:rsidR="007C6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5" w:history="1">
        <w:r w:rsidRPr="00DE7F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 статьи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DE7F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95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 от 31.07.2020  № 248-ФЗ.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Внеплановая документарная проверка может проводиться только                        по согласованию с органами прокуратуры, за исключением случая </w:t>
      </w:r>
      <w:r w:rsidR="007C6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ее проведения в соответствии с </w:t>
      </w:r>
      <w:hyperlink r:id="rId6" w:history="1">
        <w:r w:rsidRPr="00DE7F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пунктами 3</w:t>
        </w:r>
      </w:hyperlink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7" w:history="1">
        <w:r w:rsidRPr="00DE7F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4</w:t>
        </w:r>
      </w:hyperlink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8" w:history="1">
        <w:r w:rsidRPr="00DE7F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6</w:t>
        </w:r>
      </w:hyperlink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9" w:history="1">
        <w:r w:rsidRPr="00DE7F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8 части 1 статьи 57</w:t>
        </w:r>
      </w:hyperlink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 от 31.07.2020 № 248-ФЗ.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если достоверность сведений, содержащихся в документах, имеющихся в распоряжении Министерства, вызывает обоснованные сомнения либо эти сведения не позволяют оценить исполнение контролируемым лицом обязательных требований, Министерство направляет в адрес контролируемого лица требование предоставить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                              в Министерство указанные в требовании документы.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проведения документарной проверки не может превышать десять рабочих дней. 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Министерства.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Разъясняется, что выездная проверка проводится в случае, если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представляется возможным: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удостовериться в полноте и достоверности сведений, которые содержатся в находящихся в распоряжении Министерства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в запрашиваемых им документах и объяснениях контролируемого лица;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hyperlink r:id="rId10" w:anchor="Par54" w:history="1">
        <w:r w:rsidRPr="00DE7F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64</w:t>
        </w:r>
      </w:hyperlink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Внеплановая выездная проверка может проводиться только                                    по согласованию с органами прокуратуры, за исключением случаев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ее проведения в соответствии с </w:t>
      </w:r>
      <w:hyperlink r:id="rId11" w:history="1">
        <w:r w:rsidRPr="00DE7F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пунктами 3</w:t>
        </w:r>
      </w:hyperlink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2" w:history="1">
        <w:r w:rsidRPr="00DE7F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4</w:t>
        </w:r>
      </w:hyperlink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3" w:history="1">
        <w:r w:rsidRPr="00DE7F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6</w:t>
        </w:r>
      </w:hyperlink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4" w:history="1">
        <w:r w:rsidRPr="00DE7F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8 части 1</w:t>
        </w:r>
      </w:hyperlink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5" w:history="1">
        <w:r w:rsidRPr="00DE7F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3 статьи 57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16" w:history="1">
        <w:r w:rsidRPr="00DE7F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частями </w:t>
        </w:r>
      </w:hyperlink>
      <w:hyperlink r:id="rId17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12 </w:t>
        </w:r>
        <w:r w:rsidRPr="00DE7F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статьи 66</w:t>
        </w:r>
      </w:hyperlink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31.07.2020  № 248-ФЗ.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                                                        для </w:t>
      </w:r>
      <w:proofErr w:type="spellStart"/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микропредприятия</w:t>
      </w:r>
      <w:proofErr w:type="spellEnd"/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оценки риска причинения вреда (ущерба) при принятии решения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проведении и выборе внепланового контрольного (надзорного) мероприятия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при осуществлении регионального государственного контроля (надзора)                            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автомобильном транспорте, городском наземном эл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ектрическом транспорте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дорожном хозяйстве Министерством разработаны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утверждены индикаторы риска нарушения обязательных требований. 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установлении фактов отклонения от параметров объектов контроля принимается решение о проведении внепланового контрольного (надзорного) мероприятия, которое согласовывается с органами прокуратуры. 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мероприятия. 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случае, если выявленные нарушения обязательных требований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не устранены до окончания проведения контрольного (надзорного) мероприятия, контролируемому лицу выдается предписание об устранении нарушений обязательных требований. 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Контролируемое лицо, в отношении которого выявлены нарушения обязательных требований, вправе подать ходатайство о заключении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Министерством соглашения о надлежащем устранении выявленных нарушений обязательных требований в порядке, предусмотренном </w:t>
      </w:r>
      <w:r w:rsidR="007C6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bookmarkStart w:id="1" w:name="_GoBack"/>
      <w:bookmarkEnd w:id="1"/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HYPERLINK "https://login.consultant.ru/link/?req=doc&amp;base=LAW&amp;n=495001&amp;dst=100996" </w:instrTex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90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31.07.2020 № 248-ФЗ.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сообщается, что невыполнение в установленный срок законного предписания органа (должностного лица), осуществляющего государственный контроль (надзор), об устранении нарушений законодательства влечет привлечение к административной ответственности, установленной </w:t>
      </w:r>
      <w:hyperlink r:id="rId18" w:history="1">
        <w:r w:rsidRPr="00DE7F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19.5</w:t>
        </w:r>
      </w:hyperlink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административных правонарушениях.</w:t>
      </w:r>
    </w:p>
    <w:p w:rsidR="00DE7F75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 напоминаем о необходимости своевременного предоставления ответов и информации в Министерство.</w:t>
      </w:r>
    </w:p>
    <w:p w:rsidR="006423FA" w:rsidRPr="00DE7F75" w:rsidRDefault="00DE7F75" w:rsidP="00DE7F7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19.7 Кодекса Российской Федерации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об административных правонарушениях за непредставление                                                  или несвоевременное представление  в государственный орган (должностному лицу), орган (должностному лицу), осуществляющий (осуществляющему)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государственный контроль (надзор), информации в неполном объеме                            </w:t>
      </w:r>
      <w:r w:rsidRPr="00DE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или в искаженном виде, предусмотрена административная ответственность                 в виде штрафа.</w:t>
      </w:r>
    </w:p>
    <w:sectPr w:rsidR="006423FA" w:rsidRPr="00DE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7D"/>
    <w:rsid w:val="006423FA"/>
    <w:rsid w:val="007C67B5"/>
    <w:rsid w:val="00A869F0"/>
    <w:rsid w:val="00BD4C7D"/>
    <w:rsid w:val="00C7695A"/>
    <w:rsid w:val="00D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CBDE"/>
  <w15:chartTrackingRefBased/>
  <w15:docId w15:val="{5B49C6D7-F50F-4150-A7F6-F6DABE73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E7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639" TargetMode="External"/><Relationship Id="rId13" Type="http://schemas.openxmlformats.org/officeDocument/2006/relationships/hyperlink" Target="https://login.consultant.ru/link/?req=doc&amp;base=LAW&amp;n=495001&amp;dst=100639" TargetMode="External"/><Relationship Id="rId18" Type="http://schemas.openxmlformats.org/officeDocument/2006/relationships/hyperlink" Target="https://login.consultant.ru/link/?req=doc&amp;base=LAW&amp;n=471851&amp;dst=52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001&amp;dst=100637" TargetMode="External"/><Relationship Id="rId12" Type="http://schemas.openxmlformats.org/officeDocument/2006/relationships/hyperlink" Target="https://login.consultant.ru/link/?req=doc&amp;base=LAW&amp;n=495001&amp;dst=100637" TargetMode="External"/><Relationship Id="rId17" Type="http://schemas.openxmlformats.org/officeDocument/2006/relationships/hyperlink" Target="https://login.consultant.ru/link/?req=doc&amp;base=LAW&amp;n=495001&amp;dst=1014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001&amp;dst=10144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01&amp;dst=101410" TargetMode="External"/><Relationship Id="rId11" Type="http://schemas.openxmlformats.org/officeDocument/2006/relationships/hyperlink" Target="https://login.consultant.ru/link/?req=doc&amp;base=LAW&amp;n=495001&amp;dst=101410" TargetMode="External"/><Relationship Id="rId5" Type="http://schemas.openxmlformats.org/officeDocument/2006/relationships/hyperlink" Target="https://login.consultant.ru/link/?req=doc&amp;base=LAW&amp;n=495001&amp;dst=101038" TargetMode="External"/><Relationship Id="rId15" Type="http://schemas.openxmlformats.org/officeDocument/2006/relationships/hyperlink" Target="https://login.consultant.ru/link/?req=doc&amp;base=LAW&amp;n=495001&amp;dst=101414" TargetMode="External"/><Relationship Id="rId10" Type="http://schemas.openxmlformats.org/officeDocument/2006/relationships/hyperlink" Target="file:///\\dorupr.avtodor.local\roadorg\staff\i.v.kostin\&#1056;&#1072;&#1073;&#1086;&#1095;&#1080;&#1081;%20&#1089;&#1090;&#1086;&#1083;\&#1087;&#1072;&#1084;&#1103;&#1090;&#1082;&#1072;%20&#1087;&#1086;%20&#1082;&#1085;&#1084;%20&#1076;&#1086;&#1088;%20&#1093;&#1086;&#1079;.doc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417&amp;n=131323&amp;dst=100010" TargetMode="External"/><Relationship Id="rId9" Type="http://schemas.openxmlformats.org/officeDocument/2006/relationships/hyperlink" Target="https://login.consultant.ru/link/?req=doc&amp;base=LAW&amp;n=495001&amp;dst=101412" TargetMode="External"/><Relationship Id="rId14" Type="http://schemas.openxmlformats.org/officeDocument/2006/relationships/hyperlink" Target="https://login.consultant.ru/link/?req=doc&amp;base=LAW&amp;n=495001&amp;dst=101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1808</Words>
  <Characters>10306</Characters>
  <Application>Microsoft Office Word</Application>
  <DocSecurity>0</DocSecurity>
  <Lines>85</Lines>
  <Paragraphs>24</Paragraphs>
  <ScaleCrop>false</ScaleCrop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 Игорь Викторович</dc:creator>
  <cp:keywords/>
  <dc:description/>
  <cp:lastModifiedBy>Костин Игорь Викторович</cp:lastModifiedBy>
  <cp:revision>5</cp:revision>
  <dcterms:created xsi:type="dcterms:W3CDTF">2025-05-23T08:10:00Z</dcterms:created>
  <dcterms:modified xsi:type="dcterms:W3CDTF">2025-05-23T08:17:00Z</dcterms:modified>
</cp:coreProperties>
</file>